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962" w:rsidRDefault="00E85962" w:rsidP="00E85962">
      <w:pPr>
        <w:numPr>
          <w:ilvl w:val="0"/>
          <w:numId w:val="1"/>
        </w:numPr>
        <w:rPr>
          <w:rFonts w:eastAsia="Times New Roman"/>
        </w:rPr>
      </w:pPr>
      <w:r>
        <w:rPr>
          <w:rFonts w:eastAsia="Times New Roman"/>
        </w:rPr>
        <w:t>İlaç ruhsatlandırma prosedürleri / süresi ve ilgili kurum/kuruluş bilgileri</w:t>
      </w:r>
    </w:p>
    <w:p w:rsidR="00E85962" w:rsidRDefault="00E85962" w:rsidP="00E85962">
      <w:pPr>
        <w:ind w:left="720"/>
      </w:pPr>
    </w:p>
    <w:p w:rsidR="00E85962" w:rsidRDefault="00E85962" w:rsidP="00E85962">
      <w:pPr>
        <w:ind w:left="720"/>
      </w:pPr>
      <w:r>
        <w:t xml:space="preserve">Birleşik Krallık’ta İlaç ve Sağlık Ürünleri Denetleyici Kurumu MHRA (Medicines and Health Products Regulatory Agency) tarafından yürütülen ilaç ruhsatlandırma sürecine ilişkin detaylı bilgiye </w:t>
      </w:r>
      <w:hyperlink r:id="rId5" w:history="1">
        <w:r>
          <w:rPr>
            <w:rStyle w:val="Kpr"/>
            <w:color w:val="auto"/>
            <w:u w:val="none"/>
          </w:rPr>
          <w:t>https://www.gov.uk/guidance/apply-for-a-licence-to-market-a-medicine-in-the-uk</w:t>
        </w:r>
      </w:hyperlink>
      <w:r>
        <w:t xml:space="preserve"> bağlantısından ulaşılması mümkündür. Halihazırda başka AB ülkelerinde ruhsatı bulunmayan ilaçların ruhsatlandırma sürecinin 210 gün içerisinde tamamlanması hedeflenmektedir. Ruhsatlandırma sürecine ilişkin gerçek zamanlı veriler </w:t>
      </w:r>
      <w:hyperlink r:id="rId6" w:history="1">
        <w:r>
          <w:rPr>
            <w:rStyle w:val="Kpr"/>
          </w:rPr>
          <w:t>https://www.gov.uk/government/statistics/medicines-licensing-time-based-performance-measures</w:t>
        </w:r>
      </w:hyperlink>
      <w:r>
        <w:t xml:space="preserve"> bağlantısında yer almaktadır.</w:t>
      </w:r>
    </w:p>
    <w:p w:rsidR="00E85962" w:rsidRDefault="00E85962" w:rsidP="00E85962">
      <w:pPr>
        <w:pStyle w:val="NormalWeb"/>
        <w:ind w:firstLine="720"/>
        <w:rPr>
          <w:rFonts w:ascii="Calibri" w:hAnsi="Calibri" w:cs="Calibri"/>
          <w:b/>
          <w:bCs/>
          <w:sz w:val="22"/>
          <w:szCs w:val="22"/>
          <w:lang w:eastAsia="en-US"/>
        </w:rPr>
      </w:pPr>
      <w:r>
        <w:rPr>
          <w:rFonts w:ascii="Calibri" w:hAnsi="Calibri" w:cs="Calibri"/>
          <w:b/>
          <w:bCs/>
          <w:sz w:val="22"/>
          <w:szCs w:val="22"/>
          <w:lang w:eastAsia="en-US"/>
        </w:rPr>
        <w:t>MHRA iletişim bilgileri:</w:t>
      </w:r>
    </w:p>
    <w:p w:rsidR="00E85962" w:rsidRDefault="00E85962" w:rsidP="00E85962">
      <w:pPr>
        <w:pStyle w:val="NormalWeb"/>
        <w:ind w:left="720"/>
        <w:rPr>
          <w:rFonts w:ascii="Calibri" w:hAnsi="Calibri" w:cs="Calibri"/>
          <w:b/>
          <w:bCs/>
          <w:sz w:val="22"/>
          <w:szCs w:val="22"/>
          <w:lang w:eastAsia="en-US"/>
        </w:rPr>
      </w:pPr>
      <w:r>
        <w:rPr>
          <w:rFonts w:ascii="Calibri" w:hAnsi="Calibri" w:cs="Calibri"/>
          <w:b/>
          <w:bCs/>
          <w:sz w:val="22"/>
          <w:szCs w:val="22"/>
          <w:lang w:eastAsia="en-US"/>
        </w:rPr>
        <w:t>E-posta:</w:t>
      </w:r>
      <w:r>
        <w:rPr>
          <w:rFonts w:ascii="Calibri" w:hAnsi="Calibri" w:cs="Calibri"/>
          <w:sz w:val="22"/>
          <w:szCs w:val="22"/>
          <w:lang w:eastAsia="en-US"/>
        </w:rPr>
        <w:t xml:space="preserve"> </w:t>
      </w:r>
      <w:hyperlink r:id="rId7" w:history="1">
        <w:r>
          <w:rPr>
            <w:rStyle w:val="Kpr"/>
            <w:rFonts w:ascii="Calibri" w:hAnsi="Calibri" w:cs="Calibri"/>
            <w:color w:val="auto"/>
            <w:sz w:val="22"/>
            <w:szCs w:val="22"/>
            <w:u w:val="none"/>
            <w:lang w:eastAsia="en-US"/>
          </w:rPr>
          <w:t>RIS.NA@mhra.gov.uk</w:t>
        </w:r>
      </w:hyperlink>
      <w:r>
        <w:rPr>
          <w:rFonts w:ascii="Calibri" w:hAnsi="Calibri" w:cs="Calibri"/>
          <w:sz w:val="22"/>
          <w:szCs w:val="22"/>
          <w:lang w:eastAsia="en-US"/>
        </w:rPr>
        <w:t xml:space="preserve"> </w:t>
      </w:r>
      <w:r>
        <w:rPr>
          <w:rFonts w:ascii="Calibri" w:hAnsi="Calibri" w:cs="Calibri"/>
          <w:sz w:val="22"/>
          <w:szCs w:val="22"/>
          <w:lang w:eastAsia="en-US"/>
        </w:rPr>
        <w:br/>
      </w:r>
      <w:r>
        <w:rPr>
          <w:rFonts w:ascii="Calibri" w:hAnsi="Calibri" w:cs="Calibri"/>
          <w:b/>
          <w:bCs/>
          <w:sz w:val="22"/>
          <w:szCs w:val="22"/>
          <w:lang w:eastAsia="en-US"/>
        </w:rPr>
        <w:t>Tel:</w:t>
      </w:r>
      <w:r>
        <w:rPr>
          <w:rFonts w:ascii="Calibri" w:hAnsi="Calibri" w:cs="Calibri"/>
          <w:sz w:val="22"/>
          <w:szCs w:val="22"/>
          <w:lang w:eastAsia="en-US"/>
        </w:rPr>
        <w:t xml:space="preserve"> 00 44 20 3080 7400</w:t>
      </w:r>
    </w:p>
    <w:p w:rsidR="00E85962" w:rsidRDefault="00E85962" w:rsidP="00E85962">
      <w:pPr>
        <w:numPr>
          <w:ilvl w:val="0"/>
          <w:numId w:val="1"/>
        </w:numPr>
        <w:rPr>
          <w:rFonts w:eastAsia="Times New Roman"/>
        </w:rPr>
      </w:pPr>
      <w:r>
        <w:rPr>
          <w:rFonts w:eastAsia="Times New Roman"/>
        </w:rPr>
        <w:t>Tıbbi cihaz ruhsatlandırma prosedürleri /süresi ve ilgili kurum/kuruluş bilgileri</w:t>
      </w:r>
    </w:p>
    <w:p w:rsidR="00E85962" w:rsidRDefault="00E85962" w:rsidP="00E85962">
      <w:pPr>
        <w:ind w:left="720"/>
      </w:pPr>
    </w:p>
    <w:p w:rsidR="00E85962" w:rsidRDefault="00E85962" w:rsidP="00E85962">
      <w:pPr>
        <w:ind w:left="720"/>
      </w:pPr>
      <w:r>
        <w:t xml:space="preserve">Birleşik Krallık’ta İlaç ve Sağlık Ürünleri Denetleyici Kurumu MHRA (Medicines and Health Products Regulatory Agency) tarafından yürütülen tıbbi cihaz ruhsatlandırma sürecine ilişkin detaylı bilgiye </w:t>
      </w:r>
      <w:hyperlink r:id="rId8" w:history="1">
        <w:r>
          <w:rPr>
            <w:rStyle w:val="Kpr"/>
          </w:rPr>
          <w:t>https://www.gov.uk/guidance/medical-devices-how-to-comply-with-the-legal-requirements</w:t>
        </w:r>
      </w:hyperlink>
      <w:r>
        <w:t xml:space="preserve"> ve </w:t>
      </w:r>
      <w:hyperlink r:id="rId9" w:history="1">
        <w:r>
          <w:rPr>
            <w:rStyle w:val="Kpr"/>
          </w:rPr>
          <w:t>https://www.gov.uk/guidance/register-as-a-manufacturer-to-sell-medical-devices</w:t>
        </w:r>
      </w:hyperlink>
      <w:r>
        <w:t xml:space="preserve"> bağlantılarından ulaşılması mümkündür. </w:t>
      </w:r>
    </w:p>
    <w:p w:rsidR="00E85962" w:rsidRDefault="00E85962" w:rsidP="00E85962">
      <w:pPr>
        <w:ind w:left="720"/>
      </w:pPr>
    </w:p>
    <w:p w:rsidR="00E85962" w:rsidRDefault="00E85962" w:rsidP="00E85962">
      <w:pPr>
        <w:ind w:left="720"/>
        <w:rPr>
          <w:b/>
          <w:bCs/>
        </w:rPr>
      </w:pPr>
      <w:r>
        <w:rPr>
          <w:b/>
          <w:bCs/>
        </w:rPr>
        <w:t>MHRA iletişim bilgileri:</w:t>
      </w:r>
    </w:p>
    <w:p w:rsidR="00E85962" w:rsidRDefault="00E85962" w:rsidP="00E85962">
      <w:pPr>
        <w:ind w:left="720"/>
      </w:pPr>
      <w:r>
        <w:rPr>
          <w:b/>
          <w:bCs/>
        </w:rPr>
        <w:t>E-posta:</w:t>
      </w:r>
      <w:r>
        <w:t xml:space="preserve"> </w:t>
      </w:r>
      <w:hyperlink r:id="rId10" w:history="1">
        <w:r>
          <w:rPr>
            <w:rStyle w:val="Kpr"/>
          </w:rPr>
          <w:t>Devices.regulatory@mhra.gov.uk</w:t>
        </w:r>
      </w:hyperlink>
    </w:p>
    <w:p w:rsidR="00E85962" w:rsidRDefault="00E85962" w:rsidP="00E85962">
      <w:pPr>
        <w:ind w:left="720"/>
      </w:pPr>
    </w:p>
    <w:p w:rsidR="00E85962" w:rsidRDefault="00E85962" w:rsidP="00E85962">
      <w:pPr>
        <w:numPr>
          <w:ilvl w:val="0"/>
          <w:numId w:val="1"/>
        </w:numPr>
        <w:rPr>
          <w:rFonts w:eastAsia="Times New Roman"/>
        </w:rPr>
      </w:pPr>
      <w:r>
        <w:rPr>
          <w:rFonts w:eastAsia="Times New Roman"/>
        </w:rPr>
        <w:t>Bu ürün gruplarına yönelik ithalat vergi oranları</w:t>
      </w:r>
    </w:p>
    <w:p w:rsidR="00E85962" w:rsidRDefault="00E85962" w:rsidP="00E85962">
      <w:pPr>
        <w:ind w:left="720"/>
      </w:pPr>
    </w:p>
    <w:p w:rsidR="00E85962" w:rsidRDefault="00E85962" w:rsidP="00E85962">
      <w:pPr>
        <w:ind w:left="720"/>
      </w:pPr>
      <w:r>
        <w:t xml:space="preserve">İngiltere’nin AB’den çıkış süreci henüz tamamlanmadığı için Türkiye-AB Gümrük Birliği Anlaşması İngiltere ile gerçekleştirilen ticarette geçerliliğini korumakta olup, mezkur anlaşma uyarınca A.TR Belgesi eşliğinde İngiltere’ye ihraç edilmesi halinde tüm sanayi ürünleri gümrük vergisinden muaftır. Ürünlerdeki güncel gümrük vergisi oranları, </w:t>
      </w:r>
      <w:r>
        <w:rPr>
          <w:lang w:val="en-GB"/>
        </w:rPr>
        <w:t xml:space="preserve">ithalat aşamasında gerekli olabilecek belgeler ve ürünün tabi olduğu mevzuat hakkında detaylı bilgiye AB Komisyonu’nun </w:t>
      </w:r>
      <w:hyperlink r:id="rId11" w:tgtFrame="_blank" w:history="1">
        <w:r>
          <w:rPr>
            <w:rStyle w:val="Kpr"/>
            <w:lang w:val="en-GB"/>
          </w:rPr>
          <w:t>TARIC</w:t>
        </w:r>
      </w:hyperlink>
      <w:r>
        <w:rPr>
          <w:lang w:val="en-GB"/>
        </w:rPr>
        <w:t xml:space="preserve"> ile </w:t>
      </w:r>
      <w:hyperlink r:id="rId12" w:tgtFrame="_blank" w:history="1">
        <w:r>
          <w:rPr>
            <w:rStyle w:val="Kpr"/>
            <w:lang w:val="en-GB"/>
          </w:rPr>
          <w:t>Trade Helpdesk</w:t>
        </w:r>
      </w:hyperlink>
      <w:r>
        <w:rPr>
          <w:lang w:val="en-GB"/>
        </w:rPr>
        <w:t xml:space="preserve"> ve İngiltere’nin </w:t>
      </w:r>
      <w:hyperlink r:id="rId13" w:history="1">
        <w:r>
          <w:rPr>
            <w:rStyle w:val="Kpr"/>
            <w:lang w:val="en-GB"/>
          </w:rPr>
          <w:t>UK Trade Tariff</w:t>
        </w:r>
      </w:hyperlink>
      <w:r>
        <w:rPr>
          <w:lang w:val="en-GB"/>
        </w:rPr>
        <w:t xml:space="preserve"> sayfalarından erişilmesi mümkündür.</w:t>
      </w:r>
    </w:p>
    <w:p w:rsidR="00E85962" w:rsidRDefault="00E85962" w:rsidP="00E85962"/>
    <w:p w:rsidR="00E85962" w:rsidRDefault="00E85962" w:rsidP="00E85962">
      <w:pPr>
        <w:numPr>
          <w:ilvl w:val="0"/>
          <w:numId w:val="1"/>
        </w:numPr>
        <w:rPr>
          <w:rFonts w:eastAsia="Times New Roman"/>
        </w:rPr>
      </w:pPr>
      <w:r>
        <w:rPr>
          <w:rFonts w:eastAsia="Times New Roman"/>
        </w:rPr>
        <w:t>Bulunduğunuz ülkenin bu sektörler için potansiyeli (çoğunlukla ithalatçı mıdır? İç pazarı korumak için kotaları var mıdır? Daha önce pazara girmeyi deneyen veya hali hazırda pazarda olan Türk firmaları var mıdır?)</w:t>
      </w:r>
    </w:p>
    <w:p w:rsidR="00E85962" w:rsidRDefault="00E85962" w:rsidP="00E85962">
      <w:pPr>
        <w:ind w:left="720"/>
      </w:pPr>
    </w:p>
    <w:p w:rsidR="00E85962" w:rsidRDefault="00E85962" w:rsidP="00E85962">
      <w:pPr>
        <w:ind w:left="720"/>
      </w:pPr>
      <w:r>
        <w:t>Birleşik Krallık, ilaç ve tıbbi cihaz sektörlerinde dünyanın en gelişmiş ve rekabetçi pazarlarından biri olup GlaxoSmithKline ve AstraZeneca gibi küresel firmalara ev sahipliği yapmaktadır. Diğer taraftan, anılan firmaların satışlarının büyük kısmı ihracat kapsamındaki satışlardan gelmekte olup iç piyasadaki talep ciddi oranda ithalat ile karşılanmaktadır. Önümüzdeki dönemde İngiltere’de yaşam beklentisinin artması ve nüfusun yaşlanmasıyla nüfus genelinde gözlemlenen hastalıklarda yaşanacak olan değişim, yerel firmaların portföylerindeki ilaç patentlerinin dolması, İngiltere’nin sağlık sektöründeki en büyük alıcısı olan Ulusal Sağlık Kurumu’nun (National Health Service-NHS) yaşamakta olduğu mali sıkıntılar nedeniyle maliyetlerin düşürülmesi üzerine yapılan çalışmalar sebebiyle ithal ürünlerin daha da yaygınlaşacağı düşünülmektedir.</w:t>
      </w:r>
    </w:p>
    <w:p w:rsidR="00E85962" w:rsidRDefault="00E85962" w:rsidP="00E85962">
      <w:pPr>
        <w:ind w:left="720"/>
      </w:pPr>
    </w:p>
    <w:p w:rsidR="00E85962" w:rsidRDefault="00E85962" w:rsidP="00E85962">
      <w:pPr>
        <w:ind w:left="720"/>
      </w:pPr>
      <w:r>
        <w:t>IBISWORLD firmasından temin edilmiş, sektör hakkında detaylı bilgi içeren raporlar bilgileriniz için ekte gönderilmektedir. Anılan raporlar sadece kurumunuzun kullanımı için gönderilmekte olup, 3. şahıs ve kurumlarla paylaşılmaması gerekmektedir.</w:t>
      </w:r>
    </w:p>
    <w:p w:rsidR="00E85962" w:rsidRDefault="00E85962" w:rsidP="00E85962">
      <w:pPr>
        <w:ind w:left="720"/>
      </w:pPr>
    </w:p>
    <w:p w:rsidR="00E85962" w:rsidRDefault="00E85962" w:rsidP="00E85962">
      <w:pPr>
        <w:ind w:left="720"/>
      </w:pPr>
      <w:r>
        <w:t>Bilgimiz dahilinde İngiltere pazarında faaliyet gösteren Türk firma bulunmamaktadır.</w:t>
      </w:r>
    </w:p>
    <w:p w:rsidR="00E85962" w:rsidRDefault="00E85962" w:rsidP="00E85962">
      <w:pPr>
        <w:ind w:left="720"/>
      </w:pPr>
    </w:p>
    <w:p w:rsidR="00E85962" w:rsidRDefault="00E85962" w:rsidP="00E85962">
      <w:pPr>
        <w:numPr>
          <w:ilvl w:val="0"/>
          <w:numId w:val="1"/>
        </w:numPr>
        <w:rPr>
          <w:rFonts w:eastAsia="Times New Roman"/>
        </w:rPr>
      </w:pPr>
      <w:r>
        <w:rPr>
          <w:rFonts w:eastAsia="Times New Roman"/>
        </w:rPr>
        <w:t>İşbirliği yapılabilecek ithalatçı dernekler, ticaret odaları</w:t>
      </w:r>
    </w:p>
    <w:p w:rsidR="00E85962" w:rsidRDefault="00E85962" w:rsidP="00E85962">
      <w:pPr>
        <w:numPr>
          <w:ilvl w:val="0"/>
          <w:numId w:val="1"/>
        </w:numPr>
        <w:rPr>
          <w:rFonts w:eastAsia="Times New Roman"/>
        </w:rPr>
      </w:pPr>
      <w:r>
        <w:rPr>
          <w:rFonts w:eastAsia="Times New Roman"/>
        </w:rPr>
        <w:t>Ülkedeki büyük oyuncular, varsa yabancı yatırımcılar</w:t>
      </w:r>
    </w:p>
    <w:p w:rsidR="00E85962" w:rsidRDefault="00E85962" w:rsidP="00E85962">
      <w:pPr>
        <w:numPr>
          <w:ilvl w:val="0"/>
          <w:numId w:val="1"/>
        </w:numPr>
        <w:rPr>
          <w:rFonts w:eastAsia="Times New Roman"/>
        </w:rPr>
      </w:pPr>
      <w:r>
        <w:rPr>
          <w:rFonts w:eastAsia="Times New Roman"/>
        </w:rPr>
        <w:t>Devlet/özel hastaneler ile distribütör, satın</w:t>
      </w:r>
      <w:r>
        <w:rPr>
          <w:rFonts w:eastAsia="Times New Roman"/>
          <w:color w:val="FF0000"/>
        </w:rPr>
        <w:t xml:space="preserve"> </w:t>
      </w:r>
      <w:r>
        <w:rPr>
          <w:rFonts w:eastAsia="Times New Roman"/>
        </w:rPr>
        <w:t>alıcı, ecza deposu, toptancı gibi yerlerin iletişim bilgileri</w:t>
      </w:r>
    </w:p>
    <w:p w:rsidR="00E85962" w:rsidRDefault="00E85962" w:rsidP="00E85962">
      <w:pPr>
        <w:ind w:left="720"/>
      </w:pPr>
    </w:p>
    <w:p w:rsidR="00E85962" w:rsidRDefault="00E85962" w:rsidP="00E85962">
      <w:pPr>
        <w:ind w:left="720"/>
      </w:pPr>
      <w:r>
        <w:t xml:space="preserve">İlgili listeler ekte gönderilmektedir. </w:t>
      </w:r>
    </w:p>
    <w:p w:rsidR="00E85962" w:rsidRDefault="00E85962" w:rsidP="00E85962">
      <w:pPr>
        <w:ind w:left="720"/>
      </w:pPr>
    </w:p>
    <w:p w:rsidR="00E85962" w:rsidRDefault="00E85962" w:rsidP="00E85962">
      <w:pPr>
        <w:ind w:left="720"/>
      </w:pPr>
      <w:r>
        <w:t xml:space="preserve">Ulusal Sağlık Kurumu NHS’in tedarik zinciri hakkında detaylı bilgiye </w:t>
      </w:r>
      <w:hyperlink r:id="rId14" w:history="1">
        <w:r>
          <w:rPr>
            <w:rStyle w:val="Kpr"/>
          </w:rPr>
          <w:t>https://www.supplychain.nhs.uk/suppliers/new-suppliers/</w:t>
        </w:r>
      </w:hyperlink>
      <w:r>
        <w:t xml:space="preserve"> ve NHS bünyesinde satın alma konusunda yetkili kişilerin iletişim bilgilerine </w:t>
      </w:r>
      <w:hyperlink r:id="rId15" w:history="1">
        <w:r>
          <w:rPr>
            <w:rStyle w:val="Kpr"/>
          </w:rPr>
          <w:t>buradan</w:t>
        </w:r>
      </w:hyperlink>
      <w:r>
        <w:t xml:space="preserve"> ulaşmanız mümkündür.</w:t>
      </w:r>
    </w:p>
    <w:p w:rsidR="00E85962" w:rsidRDefault="00E85962" w:rsidP="00E85962">
      <w:pPr>
        <w:ind w:left="720"/>
      </w:pPr>
    </w:p>
    <w:p w:rsidR="00E85962" w:rsidRDefault="00E85962" w:rsidP="00E85962">
      <w:pPr>
        <w:ind w:left="720"/>
      </w:pPr>
      <w:r>
        <w:t xml:space="preserve">Ayrıca İngiltere’ye ithalat yapan firmaların unvan, ithalat yapma sıklığı ve açık adres gibi bilgilerine </w:t>
      </w:r>
      <w:hyperlink r:id="rId16" w:history="1">
        <w:r>
          <w:rPr>
            <w:rStyle w:val="Kpr"/>
          </w:rPr>
          <w:t>UKtradeinfo</w:t>
        </w:r>
      </w:hyperlink>
      <w:r>
        <w:t xml:space="preserve"> bağlantısı üzerinden ulaşılması mümkündür.</w:t>
      </w:r>
    </w:p>
    <w:p w:rsidR="00C11EC2" w:rsidRDefault="00C11EC2">
      <w:bookmarkStart w:id="0" w:name="_GoBack"/>
      <w:bookmarkEnd w:id="0"/>
    </w:p>
    <w:sectPr w:rsidR="00C11E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7D5F7A"/>
    <w:multiLevelType w:val="hybridMultilevel"/>
    <w:tmpl w:val="879E60D0"/>
    <w:lvl w:ilvl="0" w:tplc="1946D80A">
      <w:start w:val="2018"/>
      <w:numFmt w:val="bullet"/>
      <w:lvlText w:val=""/>
      <w:lvlJc w:val="left"/>
      <w:pPr>
        <w:ind w:left="720" w:hanging="360"/>
      </w:pPr>
      <w:rPr>
        <w:rFonts w:ascii="Symbol" w:eastAsia="Calibri" w:hAnsi="Symbol"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29"/>
    <w:rsid w:val="006C48CD"/>
    <w:rsid w:val="008A0629"/>
    <w:rsid w:val="00C11EC2"/>
    <w:rsid w:val="00E859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560046-EE34-4867-9A3C-2FDD625E2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962"/>
    <w:pPr>
      <w:spacing w:after="0" w:line="240" w:lineRule="auto"/>
    </w:pPr>
    <w:rPr>
      <w:rFonts w:ascii="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85962"/>
    <w:rPr>
      <w:color w:val="0563C1"/>
      <w:u w:val="single"/>
    </w:rPr>
  </w:style>
  <w:style w:type="paragraph" w:styleId="NormalWeb">
    <w:name w:val="Normal (Web)"/>
    <w:basedOn w:val="Normal"/>
    <w:uiPriority w:val="99"/>
    <w:semiHidden/>
    <w:unhideWhenUsed/>
    <w:rsid w:val="00E85962"/>
    <w:pPr>
      <w:spacing w:before="100" w:beforeAutospacing="1" w:after="100" w:afterAutospacing="1"/>
    </w:pPr>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07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medical-devices-how-to-comply-with-the-legal-requirements" TargetMode="External"/><Relationship Id="rId13" Type="http://schemas.openxmlformats.org/officeDocument/2006/relationships/hyperlink" Target="https://www.gov.uk/trade-tarif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IS.NA@mhra.gov.uk" TargetMode="External"/><Relationship Id="rId12" Type="http://schemas.openxmlformats.org/officeDocument/2006/relationships/hyperlink" Target="http://trade.ec.europa.eu/tradehel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uktradeinfo.com/TradeTools/ImportersDetails/Pages/ImportersSearch.aspx" TargetMode="External"/><Relationship Id="rId1" Type="http://schemas.openxmlformats.org/officeDocument/2006/relationships/numbering" Target="numbering.xml"/><Relationship Id="rId6" Type="http://schemas.openxmlformats.org/officeDocument/2006/relationships/hyperlink" Target="https://www.gov.uk/government/statistics/medicines-licensing-time-based-performance-measures" TargetMode="External"/><Relationship Id="rId11" Type="http://schemas.openxmlformats.org/officeDocument/2006/relationships/hyperlink" Target="http://ec.europa.eu/taxation_customs/dds2/taric/taric_consultation.jsp?Lang=en" TargetMode="External"/><Relationship Id="rId5" Type="http://schemas.openxmlformats.org/officeDocument/2006/relationships/hyperlink" Target="https://www.gov.uk/guidance/apply-for-a-licence-to-market-a-medicine-in-the-uk" TargetMode="External"/><Relationship Id="rId15" Type="http://schemas.openxmlformats.org/officeDocument/2006/relationships/hyperlink" Target="https://www.supplychain.nhs.uk/suppliers/new-suppliers/~/media/Files/Suppliers/Contract%20Information%20and%20Buyer%20Details.ashx" TargetMode="External"/><Relationship Id="rId10" Type="http://schemas.openxmlformats.org/officeDocument/2006/relationships/hyperlink" Target="mailto:Devices.regulatory@mhra.gov.uk" TargetMode="External"/><Relationship Id="rId4" Type="http://schemas.openxmlformats.org/officeDocument/2006/relationships/webSettings" Target="webSettings.xml"/><Relationship Id="rId9" Type="http://schemas.openxmlformats.org/officeDocument/2006/relationships/hyperlink" Target="https://www.gov.uk/guidance/register-as-a-manufacturer-to-sell-medical-devices" TargetMode="External"/><Relationship Id="rId14" Type="http://schemas.openxmlformats.org/officeDocument/2006/relationships/hyperlink" Target="https://www.supplychain.nhs.uk/suppliers/new-suppliers/"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4279</Characters>
  <Application>Microsoft Office Word</Application>
  <DocSecurity>0</DocSecurity>
  <Lines>35</Lines>
  <Paragraphs>10</Paragraphs>
  <ScaleCrop>false</ScaleCrop>
  <Company/>
  <LinksUpToDate>false</LinksUpToDate>
  <CharactersWithSpaces>5019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Semra TULUM</dc:creator>
  <cp:keywords/>
  <dc:description/>
  <cp:lastModifiedBy>Elif Semra TULUM</cp:lastModifiedBy>
  <cp:revision>2</cp:revision>
  <dcterms:created xsi:type="dcterms:W3CDTF">2018-07-13T11:32:00Z</dcterms:created>
  <dcterms:modified xsi:type="dcterms:W3CDTF">2018-07-13T11:32:00Z</dcterms:modified>
</cp:coreProperties>
</file>